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5F7880" w:rsidRDefault="00AD7B7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2" w14:textId="77777777" w:rsidR="005F7880" w:rsidRDefault="00AD7B7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4B519B1" w14:textId="77777777" w:rsidR="00EF6E39" w:rsidRDefault="00EF6E3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2647CC7" w14:textId="77777777" w:rsidR="00EF6E39" w:rsidRDefault="00EF6E3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39181C4" w14:textId="77777777" w:rsidR="00EF6E39" w:rsidRDefault="00EF6E3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50904AB" w14:textId="77777777" w:rsidR="00EF6E39" w:rsidRDefault="00EF6E3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8BEEA4C" w14:textId="77777777" w:rsidR="00EF6E39" w:rsidRDefault="00EF6E3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E80200A" w14:textId="77777777" w:rsidR="00EF6E39" w:rsidRDefault="00EF6E3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DC6C60B" w14:textId="77777777" w:rsidR="00EF6E39" w:rsidRDefault="00EF6E3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3BB0332" w14:textId="77777777" w:rsidR="00EF6E39" w:rsidRDefault="00EF6E3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3" w14:textId="2DA87C73" w:rsidR="005F7880" w:rsidRDefault="00AD7B7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TITLE</w:t>
      </w:r>
    </w:p>
    <w:p w14:paraId="00000004" w14:textId="77777777" w:rsidR="005F7880" w:rsidRDefault="00AD7B7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5" w14:textId="77777777" w:rsidR="005F7880" w:rsidRDefault="00AD7B7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By</w:t>
      </w:r>
    </w:p>
    <w:p w14:paraId="00000006" w14:textId="77777777" w:rsidR="005F7880" w:rsidRDefault="00AD7B7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7" w14:textId="77777777" w:rsidR="005F7880" w:rsidRDefault="00AD7B7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Name</w:t>
      </w:r>
    </w:p>
    <w:p w14:paraId="00000008" w14:textId="77777777" w:rsidR="005F7880" w:rsidRDefault="00AD7B7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9" w14:textId="77777777" w:rsidR="005F7880" w:rsidRDefault="00AD7B7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A" w14:textId="77777777" w:rsidR="005F7880" w:rsidRDefault="00AD7B7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B" w14:textId="77777777" w:rsidR="005F7880" w:rsidRDefault="00AD7B7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C" w14:textId="77777777" w:rsidR="005F7880" w:rsidRDefault="00AD7B7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D" w14:textId="77777777" w:rsidR="005F7880" w:rsidRDefault="00AD7B7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E" w14:textId="77777777" w:rsidR="005F7880" w:rsidRDefault="00AD7B7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Submitted to Dr. Christopher B. Smith</w:t>
      </w:r>
    </w:p>
    <w:p w14:paraId="0000000F" w14:textId="77777777" w:rsidR="005F7880" w:rsidRDefault="00AD7B7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and the School of Business at Mississippi College</w:t>
      </w:r>
    </w:p>
    <w:p w14:paraId="00000010" w14:textId="77777777" w:rsidR="005F7880" w:rsidRDefault="00AD7B7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11" w14:textId="77777777" w:rsidR="005F7880" w:rsidRDefault="00AD7B7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12" w14:textId="77777777" w:rsidR="005F7880" w:rsidRDefault="00AD7B7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13" w14:textId="77777777" w:rsidR="005F7880" w:rsidRDefault="00AD7B7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14" w14:textId="77777777" w:rsidR="005F7880" w:rsidRDefault="00AD7B7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15" w14:textId="77777777" w:rsidR="005F7880" w:rsidRDefault="00AD7B7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16" w14:textId="77777777" w:rsidR="005F7880" w:rsidRDefault="00AD7B7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17" w14:textId="77777777" w:rsidR="005F7880" w:rsidRDefault="00AD7B7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18" w14:textId="77777777" w:rsidR="005F7880" w:rsidRDefault="00AD7B7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19" w14:textId="77777777" w:rsidR="005F7880" w:rsidRDefault="00AD7B7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1A" w14:textId="77777777" w:rsidR="005F7880" w:rsidRDefault="00AD7B7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1B" w14:textId="77777777" w:rsidR="005F7880" w:rsidRDefault="00AD7B7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1C" w14:textId="77777777" w:rsidR="005F7880" w:rsidRDefault="00AD7B7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1D" w14:textId="77777777" w:rsidR="005F7880" w:rsidRDefault="00AD7B7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1E" w14:textId="77777777" w:rsidR="005F7880" w:rsidRDefault="00AD7B7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25" w14:textId="7AE3D52D" w:rsidR="005F7880" w:rsidRDefault="00AD7B70" w:rsidP="00EF6E3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00000028" w14:textId="35559F07" w:rsidR="005F7880" w:rsidRDefault="00AD7B70" w:rsidP="00AD7B7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December 202</w:t>
      </w:r>
      <w:r w:rsidR="00510A21">
        <w:rPr>
          <w:rFonts w:ascii="Times New Roman" w:eastAsia="Times New Roman" w:hAnsi="Times New Roman" w:cs="Times New Roman"/>
          <w:sz w:val="24"/>
          <w:szCs w:val="24"/>
        </w:rPr>
        <w:t>1</w:t>
      </w:r>
    </w:p>
    <w:p w14:paraId="00000029" w14:textId="4DF15D9F" w:rsidR="005F7880" w:rsidRDefault="00AD7B7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SECTION </w:t>
      </w:r>
      <w:r w:rsidR="005E20B6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INTRODUCTION</w:t>
      </w:r>
    </w:p>
    <w:p w14:paraId="0000002A" w14:textId="77777777" w:rsidR="005F7880" w:rsidRDefault="00AD7B7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2B" w14:textId="77777777" w:rsidR="005F7880" w:rsidRDefault="00AD7B7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The first paragraph of the paper should begin here. Each section of the paper should begin at the top of a new page a shown above. Use twelve-point Times New Roman font and double-space all paragraphs. Format subsections using the guide below. Following these guidelines enhances the professionalism of the paper and makes grading easier.</w:t>
      </w:r>
    </w:p>
    <w:p w14:paraId="0000002C" w14:textId="77777777" w:rsidR="005F7880" w:rsidRDefault="00AD7B7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2D" w14:textId="77777777" w:rsidR="005F7880" w:rsidRDefault="00AD7B7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Example 1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subsection heading</w:t>
      </w:r>
    </w:p>
    <w:p w14:paraId="0000002E" w14:textId="77777777" w:rsidR="005F7880" w:rsidRDefault="00AD7B7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2F" w14:textId="77777777" w:rsidR="005F7880" w:rsidRDefault="00AD7B7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The first paragraph of the first subsection begins here. Please note, your paper may not call for the use of four level of subsections.</w:t>
      </w:r>
    </w:p>
    <w:p w14:paraId="00000030" w14:textId="77777777" w:rsidR="005F7880" w:rsidRDefault="00AD7B7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31" w14:textId="77777777" w:rsidR="005F7880" w:rsidRDefault="00AD7B70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Example 2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nd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subsection heading</w:t>
      </w:r>
    </w:p>
    <w:p w14:paraId="00000032" w14:textId="77777777" w:rsidR="005F7880" w:rsidRDefault="00AD7B7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33" w14:textId="77777777" w:rsidR="005F7880" w:rsidRDefault="00AD7B7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The first paragraph of the second subsection begins here.</w:t>
      </w:r>
    </w:p>
    <w:p w14:paraId="00000034" w14:textId="77777777" w:rsidR="005F7880" w:rsidRDefault="00AD7B7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35" w14:textId="77777777" w:rsidR="005F7880" w:rsidRDefault="00AD7B7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Example 3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rd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subsection heading (in paragraph</w:t>
      </w:r>
      <w:r>
        <w:rPr>
          <w:rFonts w:ascii="Times New Roman" w:eastAsia="Times New Roman" w:hAnsi="Times New Roman" w:cs="Times New Roman"/>
          <w:sz w:val="24"/>
          <w:szCs w:val="24"/>
        </w:rPr>
        <w:t>). The first paragraph of the third subsection begins here.</w:t>
      </w:r>
    </w:p>
    <w:p w14:paraId="00000036" w14:textId="77777777" w:rsidR="005F7880" w:rsidRDefault="00AD7B70">
      <w:pPr>
        <w:spacing w:line="48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Example 4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level heading</w:t>
      </w:r>
    </w:p>
    <w:p w14:paraId="00000038" w14:textId="360AF06B" w:rsidR="005F7880" w:rsidRDefault="00AD7B70" w:rsidP="00DC5EDF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C5EDF">
        <w:rPr>
          <w:rFonts w:ascii="Times New Roman" w:eastAsia="Times New Roman" w:hAnsi="Times New Roman" w:cs="Times New Roman"/>
          <w:sz w:val="24"/>
          <w:szCs w:val="24"/>
        </w:rPr>
        <w:t>When using tables, the table should be numbered and titled as seen below. You may format the table in whatever style you wish while maintaining readability and a professional look. All tables should fit within the designated one-inch margins on each side of the page.</w:t>
      </w:r>
    </w:p>
    <w:p w14:paraId="07CBD752" w14:textId="160D41CF" w:rsidR="00DC5EDF" w:rsidRDefault="00DC5EDF" w:rsidP="00DC5EDF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Table 1.</w:t>
      </w:r>
    </w:p>
    <w:p w14:paraId="15A26F14" w14:textId="1EC9CA53" w:rsidR="00DC5EDF" w:rsidRDefault="00DC5EDF" w:rsidP="00DC5EDF">
      <w:pPr>
        <w:spacing w:line="48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Example Table Title (be concise with the Table Title)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DC5EDF" w14:paraId="3C3FA90C" w14:textId="77777777" w:rsidTr="00DC5EDF">
        <w:trPr>
          <w:trHeight w:val="260"/>
        </w:trPr>
        <w:tc>
          <w:tcPr>
            <w:tcW w:w="1870" w:type="dxa"/>
          </w:tcPr>
          <w:p w14:paraId="7C605022" w14:textId="77777777" w:rsidR="00DC5EDF" w:rsidRDefault="00DC5EDF" w:rsidP="00DC5EDF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14:paraId="15EF2808" w14:textId="77777777" w:rsidR="00DC5EDF" w:rsidRDefault="00DC5EDF" w:rsidP="00DC5EDF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14:paraId="12DF822B" w14:textId="77777777" w:rsidR="00DC5EDF" w:rsidRDefault="00DC5EDF" w:rsidP="00DC5EDF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14:paraId="23915522" w14:textId="77777777" w:rsidR="00DC5EDF" w:rsidRDefault="00DC5EDF" w:rsidP="00DC5EDF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14:paraId="197BC4F5" w14:textId="77777777" w:rsidR="00DC5EDF" w:rsidRDefault="00DC5EDF" w:rsidP="00DC5EDF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5EDF" w14:paraId="58043234" w14:textId="77777777" w:rsidTr="00DC5EDF">
        <w:tc>
          <w:tcPr>
            <w:tcW w:w="1870" w:type="dxa"/>
          </w:tcPr>
          <w:p w14:paraId="7144F41E" w14:textId="77777777" w:rsidR="00DC5EDF" w:rsidRDefault="00DC5EDF" w:rsidP="00DC5EDF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14:paraId="7D561D07" w14:textId="77777777" w:rsidR="00DC5EDF" w:rsidRDefault="00DC5EDF" w:rsidP="00DC5EDF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14:paraId="6BA498BD" w14:textId="77777777" w:rsidR="00DC5EDF" w:rsidRDefault="00DC5EDF" w:rsidP="00DC5EDF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14:paraId="24848CF6" w14:textId="77777777" w:rsidR="00DC5EDF" w:rsidRDefault="00DC5EDF" w:rsidP="00DC5EDF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C208E6A" w14:textId="77777777" w:rsidR="00DC5EDF" w:rsidRDefault="00DC5EDF" w:rsidP="00DC5EDF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5EDF" w14:paraId="39A4207E" w14:textId="77777777" w:rsidTr="00DC5EDF">
        <w:tc>
          <w:tcPr>
            <w:tcW w:w="1870" w:type="dxa"/>
          </w:tcPr>
          <w:p w14:paraId="3406C97C" w14:textId="77777777" w:rsidR="00DC5EDF" w:rsidRDefault="00DC5EDF" w:rsidP="00DC5EDF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36C76AA" w14:textId="77777777" w:rsidR="00DC5EDF" w:rsidRDefault="00DC5EDF" w:rsidP="00DC5EDF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14:paraId="7310F859" w14:textId="77777777" w:rsidR="00DC5EDF" w:rsidRDefault="00DC5EDF" w:rsidP="00DC5EDF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14:paraId="6D146F0E" w14:textId="77777777" w:rsidR="00DC5EDF" w:rsidRDefault="00DC5EDF" w:rsidP="00DC5EDF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14:paraId="43F56EB0" w14:textId="77777777" w:rsidR="00DC5EDF" w:rsidRDefault="00DC5EDF" w:rsidP="00DC5EDF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BB0C08F" w14:textId="77777777" w:rsidR="00AD7B70" w:rsidRDefault="00DC5EDF" w:rsidP="00DC5EDF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E639A89" w14:textId="4E01F214" w:rsidR="00DC5EDF" w:rsidRDefault="00DC5EDF" w:rsidP="00AD7B70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When using figures, the figure should be numbered and titled as well. All figures should fit within the designated one-inch margins on each side of the page.</w:t>
      </w:r>
    </w:p>
    <w:p w14:paraId="4DA78258" w14:textId="70CFA0E1" w:rsidR="00DC5EDF" w:rsidRPr="00DC5EDF" w:rsidRDefault="00DC5EDF" w:rsidP="00DC5EDF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85BCF79" wp14:editId="6F6B2128">
            <wp:extent cx="5943600" cy="3935095"/>
            <wp:effectExtent l="0" t="0" r="0" b="1905"/>
            <wp:docPr id="1" name="Picture 1" descr="Close-up of a calculator keyp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lose-up of a calculator keypa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3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2A798" w14:textId="2B8EB976" w:rsidR="00DC5EDF" w:rsidRDefault="00DC5EDF" w:rsidP="00DC5EDF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Figure 1. Example figure title (be concise).</w:t>
      </w:r>
    </w:p>
    <w:p w14:paraId="1D6DB65E" w14:textId="14F9E71A" w:rsidR="00DC5EDF" w:rsidRDefault="00DC5EDF" w:rsidP="00DC5EDF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522397B4" w14:textId="3A7FA444" w:rsidR="00DC5EDF" w:rsidRDefault="00DC5EDF" w:rsidP="00DC5EDF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4DCD904E" w14:textId="6225E4BD" w:rsidR="00DC5EDF" w:rsidRDefault="00DC5EDF" w:rsidP="00DC5EDF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62C50FC8" w14:textId="3CFB65CA" w:rsidR="00DC5EDF" w:rsidRDefault="00DC5EDF" w:rsidP="00DC5EDF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137CD312" w14:textId="36BA2777" w:rsidR="00DC5EDF" w:rsidRDefault="00DC5EDF" w:rsidP="00DC5EDF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1E88D67A" w14:textId="0298BC6C" w:rsidR="00DC5EDF" w:rsidRDefault="00DC5EDF" w:rsidP="00DC5EDF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38813441" w14:textId="4FBE8438" w:rsidR="00DC5EDF" w:rsidRDefault="00DC5EDF" w:rsidP="00DC5EDF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5AE34AAF" w14:textId="5CB4FC74" w:rsidR="00DC5EDF" w:rsidRDefault="00DC5EDF" w:rsidP="00DC5EDF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798BEDC3" w14:textId="082D3D4A" w:rsidR="00DC5EDF" w:rsidRDefault="00DC5EDF" w:rsidP="00DC5EDF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4A9505A4" w14:textId="74F43418" w:rsidR="00DC5EDF" w:rsidRDefault="00DC5EDF" w:rsidP="00DC5EDF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 xml:space="preserve">SECTION </w:t>
      </w:r>
      <w:r w:rsidR="005E20B6">
        <w:rPr>
          <w:rFonts w:asciiTheme="majorBidi" w:hAnsiTheme="majorBidi" w:cstheme="majorBidi"/>
          <w:sz w:val="24"/>
          <w:szCs w:val="24"/>
        </w:rPr>
        <w:t>2</w:t>
      </w:r>
      <w:r>
        <w:rPr>
          <w:rFonts w:asciiTheme="majorBidi" w:hAnsiTheme="majorBidi" w:cstheme="majorBidi"/>
          <w:sz w:val="24"/>
          <w:szCs w:val="24"/>
        </w:rPr>
        <w:t xml:space="preserve"> – PROFITABILITY ANALYSIS</w:t>
      </w:r>
    </w:p>
    <w:p w14:paraId="547BAA5B" w14:textId="1653CC26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 xml:space="preserve">Begin your next section here. Follow the same heading protocols in Section 2 and each subsequent section as outlined in Section 1 of this document. Each new section should begin on a new page. </w:t>
      </w:r>
    </w:p>
    <w:p w14:paraId="27CB7B83" w14:textId="444E22C9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04995CD4" w14:textId="0A8AE266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0D1C0B12" w14:textId="07E164DE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6CE75C62" w14:textId="02CFFD3D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0032B45A" w14:textId="343D9419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396764C9" w14:textId="4E923734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5A5CAAF8" w14:textId="3017C735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1B42114D" w14:textId="509E70AB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695524B7" w14:textId="026E5D19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5EF628AD" w14:textId="24834F37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5C82BDB5" w14:textId="1EB4A298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12CE72E5" w14:textId="151A6E38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32032892" w14:textId="3E3834CB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0D4E1BBA" w14:textId="088A6918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40EE6BE0" w14:textId="15AD4605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3363F8E5" w14:textId="1D50432F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2B2E1B52" w14:textId="22DAE9F0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434D6B29" w14:textId="0C14EEF8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5D2B6888" w14:textId="65561321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3228BE25" w14:textId="55230F8E" w:rsidR="005E20B6" w:rsidRDefault="005E20B6" w:rsidP="005E20B6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>SECTION 3 – RISK ANALYSIS</w:t>
      </w:r>
    </w:p>
    <w:p w14:paraId="3D189E04" w14:textId="5FEE9EC9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Begin new section here.</w:t>
      </w:r>
    </w:p>
    <w:p w14:paraId="604E7D47" w14:textId="3E28FB16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45356338" w14:textId="2C2C2839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350FD41F" w14:textId="3B4972B1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0BC1CA71" w14:textId="2480183C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612E7EB3" w14:textId="4FBF8F1D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02E22F92" w14:textId="3A4793F6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67040661" w14:textId="2075A90E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5CE3548D" w14:textId="182F9698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74B0F1E0" w14:textId="433C021B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702996A7" w14:textId="06858480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4B38D17B" w14:textId="5DC93140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0A734EBA" w14:textId="049FED52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06601BAA" w14:textId="3011F711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3C400465" w14:textId="7EF55986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25786AC8" w14:textId="17A5534D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3C795FE1" w14:textId="17600957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5A5316D6" w14:textId="409FED7A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52664413" w14:textId="384E762D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35187E0E" w14:textId="07A8B389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6DFC3714" w14:textId="7FD9EFD3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5CEE087B" w14:textId="32C84175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4783F920" w14:textId="1010887C" w:rsidR="005E20B6" w:rsidRDefault="005E20B6" w:rsidP="005E20B6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>SECTION 4 – ANALYSIS OF ACCOUNTING QUALITY</w:t>
      </w:r>
    </w:p>
    <w:p w14:paraId="6550B923" w14:textId="6D0A192B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Begin new section here.</w:t>
      </w:r>
    </w:p>
    <w:p w14:paraId="37748327" w14:textId="0BD844D1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02D4AAA5" w14:textId="33A32F91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1664AD4A" w14:textId="2F58B1AC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78A4D964" w14:textId="6734BD39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6D4C231F" w14:textId="1CEC604A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3336AC75" w14:textId="5382D979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5DDDD00C" w14:textId="21833514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4197F624" w14:textId="7DCA8D8E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5EA56F8E" w14:textId="0BB574E1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4B518A7E" w14:textId="123AEACE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794E8AF1" w14:textId="553542E6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77545B6D" w14:textId="7A4457AF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2AE4D4C7" w14:textId="27C3A80B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181267FE" w14:textId="152C4561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5E6E665D" w14:textId="4C59EC9B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30D6C296" w14:textId="39F3CAE3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58BB2A80" w14:textId="1F5A47A5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657B41EE" w14:textId="449D421E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5FFE6000" w14:textId="3CB5B771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224B42EB" w14:textId="3C52F52F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61BC2780" w14:textId="0A44531D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7A352B71" w14:textId="2A960401" w:rsidR="005E20B6" w:rsidRDefault="005E20B6" w:rsidP="005E20B6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>SECTION 5 – FINANCIAL STATEMENT FORECAST</w:t>
      </w:r>
    </w:p>
    <w:p w14:paraId="58245302" w14:textId="4A87B222" w:rsidR="005E20B6" w:rsidRDefault="005E20B6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Begin new section here.</w:t>
      </w:r>
    </w:p>
    <w:p w14:paraId="52C9AABA" w14:textId="1DA77C63" w:rsidR="007106D8" w:rsidRDefault="007106D8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3D5B9B23" w14:textId="7E5B57E4" w:rsidR="007106D8" w:rsidRDefault="007106D8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1147BF4A" w14:textId="08823E4C" w:rsidR="007106D8" w:rsidRDefault="007106D8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079C96DF" w14:textId="1D549167" w:rsidR="007106D8" w:rsidRDefault="007106D8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505ACC39" w14:textId="46597C33" w:rsidR="007106D8" w:rsidRDefault="007106D8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71FE9408" w14:textId="4E81D923" w:rsidR="007106D8" w:rsidRDefault="007106D8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6673F2A6" w14:textId="0930A978" w:rsidR="007106D8" w:rsidRDefault="007106D8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2AE207EF" w14:textId="3C571D2A" w:rsidR="007106D8" w:rsidRDefault="007106D8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750696B7" w14:textId="18D0EF1B" w:rsidR="007106D8" w:rsidRDefault="007106D8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2271A5C5" w14:textId="7CF12A90" w:rsidR="007106D8" w:rsidRDefault="007106D8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4AFAD8C3" w14:textId="145A93D3" w:rsidR="007106D8" w:rsidRDefault="007106D8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71E5B71A" w14:textId="14AE5C28" w:rsidR="007106D8" w:rsidRDefault="007106D8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001219D1" w14:textId="51750BA4" w:rsidR="007106D8" w:rsidRDefault="007106D8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124C6C92" w14:textId="18EDE3ED" w:rsidR="007106D8" w:rsidRDefault="007106D8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794DA820" w14:textId="3337DA33" w:rsidR="007106D8" w:rsidRDefault="007106D8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00BA92B3" w14:textId="109A8B09" w:rsidR="007106D8" w:rsidRDefault="007106D8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13D49FFB" w14:textId="5F0A18A4" w:rsidR="007106D8" w:rsidRDefault="007106D8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21603378" w14:textId="02A34356" w:rsidR="007106D8" w:rsidRDefault="007106D8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4C5AEB52" w14:textId="570281A8" w:rsidR="007106D8" w:rsidRDefault="007106D8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1634E4D9" w14:textId="063C1202" w:rsidR="007106D8" w:rsidRDefault="007106D8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270B3B08" w14:textId="74E477D9" w:rsidR="007106D8" w:rsidRDefault="007106D8" w:rsidP="005E20B6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7BD6A6C8" w14:textId="4B82EDFC" w:rsidR="007106D8" w:rsidRDefault="007106D8" w:rsidP="007106D8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>SECTION 6 – VALUATION: CASH FLOW-BASED APPROACH</w:t>
      </w:r>
    </w:p>
    <w:p w14:paraId="78F0CAEA" w14:textId="108C9ECF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Begin new section here.</w:t>
      </w:r>
    </w:p>
    <w:p w14:paraId="7DB52AE3" w14:textId="2A3B2F71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3B97C7F6" w14:textId="48DEEDE7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2B597FFA" w14:textId="238F511F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4C27C7AF" w14:textId="2D2471F9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6A35186C" w14:textId="11F6E591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47D1A898" w14:textId="513D9C8B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43AB6BB8" w14:textId="225048EA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7D09EF07" w14:textId="0123DE53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5814D684" w14:textId="327660EB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0270E9F2" w14:textId="40CBA2D5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5F32AEE1" w14:textId="366BD4FE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61D6D349" w14:textId="09748E82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578BD5C9" w14:textId="2A956194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3FCD3146" w14:textId="3DE82159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0D5421C9" w14:textId="6FA0D650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084AA10B" w14:textId="3210DEB7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4C3CE367" w14:textId="56ECC6D9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54956A44" w14:textId="031AA114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2FA21EBC" w14:textId="7981DB0D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05BD80E1" w14:textId="5205F4A7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1E4FC8E1" w14:textId="75DA17DB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4AD22EA2" w14:textId="0329C6DB" w:rsidR="007106D8" w:rsidRDefault="007106D8" w:rsidP="007106D8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>SECTION 7 – VALUATION: EARNINGS-BASED APPROACH</w:t>
      </w:r>
    </w:p>
    <w:p w14:paraId="74BE6CE3" w14:textId="636088EF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Begin new section here.</w:t>
      </w:r>
    </w:p>
    <w:p w14:paraId="09723403" w14:textId="7D41FBE0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6768C7B2" w14:textId="39C1D34D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5BD4106E" w14:textId="71873588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6B1D9FFC" w14:textId="6A8F70DE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1BE9EB43" w14:textId="77F3316B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47BBCC08" w14:textId="0A8F39FB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33B01B51" w14:textId="0614B0B2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62CB4DF7" w14:textId="2C7AEA80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02830E50" w14:textId="78C8D66B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4BD6D264" w14:textId="0B521921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679AAF73" w14:textId="3449ABEA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09550162" w14:textId="1D22CA1F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5AB0BF9B" w14:textId="49B38DED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0858972A" w14:textId="49ABE679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62B57CFB" w14:textId="67889EE5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7F449EBD" w14:textId="068AB9EA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130B0639" w14:textId="28FA85BC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2DE94CA6" w14:textId="6A2E3D7D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0AF9E5AA" w14:textId="2FEC6AE6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1BCDBF9D" w14:textId="3F3CBD81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183EE50B" w14:textId="3FE58F0B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64AD6DBD" w14:textId="6C649D67" w:rsidR="007106D8" w:rsidRDefault="007106D8" w:rsidP="007106D8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>SECTION 8 – VALUATION: MARKET-BASED APPROACH</w:t>
      </w:r>
    </w:p>
    <w:p w14:paraId="6AF75A1F" w14:textId="7534C071" w:rsidR="007106D8" w:rsidRDefault="007106D8" w:rsidP="00AD7B70">
      <w:pPr>
        <w:spacing w:line="480" w:lineRule="auto"/>
        <w:ind w:firstLine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Begin new section here.</w:t>
      </w:r>
    </w:p>
    <w:p w14:paraId="03C7B6D4" w14:textId="1FBD8C4E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45BC4309" w14:textId="62647AAC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43C3007C" w14:textId="2AF67362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4BB54460" w14:textId="040D058C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029A8A34" w14:textId="7DB4A529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1630FF8C" w14:textId="70C86CC2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54013294" w14:textId="4CFE4B61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529EAC7E" w14:textId="2C4C38F6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03321162" w14:textId="32D1922D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2CE19D52" w14:textId="665D1C84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1D1BE9F8" w14:textId="52EB85CA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30788727" w14:textId="1AE5A4CF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76F0512B" w14:textId="7C66D2C2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0FB04B4C" w14:textId="79456EF5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77BEB0BA" w14:textId="698EB5FF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22E8DD2B" w14:textId="5A7972D1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00369E9C" w14:textId="4A6F829D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32F2A6DE" w14:textId="21F84EBE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4DF19C6D" w14:textId="490ACD6D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3E77A18B" w14:textId="0E7D2E43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051B4CD9" w14:textId="035FD3B6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0E49AD69" w14:textId="7E1ECCA6" w:rsidR="007106D8" w:rsidRDefault="007106D8" w:rsidP="007106D8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>SECTION 9 – CONCLUSION</w:t>
      </w:r>
    </w:p>
    <w:p w14:paraId="48B59E1B" w14:textId="0762DB14" w:rsidR="007106D8" w:rsidRDefault="007106D8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Begin new section here.</w:t>
      </w:r>
    </w:p>
    <w:p w14:paraId="767B439D" w14:textId="71DDC476" w:rsidR="00865F0F" w:rsidRDefault="00865F0F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63C6C865" w14:textId="5C02A953" w:rsidR="00865F0F" w:rsidRDefault="00865F0F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6D26BECC" w14:textId="02729CA9" w:rsidR="00865F0F" w:rsidRDefault="00865F0F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01F0BF50" w14:textId="0BE81139" w:rsidR="00865F0F" w:rsidRDefault="00865F0F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60E961CF" w14:textId="745A3DEC" w:rsidR="00865F0F" w:rsidRDefault="00865F0F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45067ACC" w14:textId="24A1CBE3" w:rsidR="00865F0F" w:rsidRDefault="00865F0F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6E178CE4" w14:textId="18850755" w:rsidR="00865F0F" w:rsidRDefault="00865F0F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42770F23" w14:textId="6C8C8196" w:rsidR="00865F0F" w:rsidRDefault="00865F0F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65544975" w14:textId="6D92F1FB" w:rsidR="00865F0F" w:rsidRDefault="00865F0F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395A1A47" w14:textId="50AEE571" w:rsidR="00865F0F" w:rsidRDefault="00865F0F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60A4FD1C" w14:textId="348F0BF1" w:rsidR="00865F0F" w:rsidRDefault="00865F0F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6EC9DE2F" w14:textId="515DB5C6" w:rsidR="00865F0F" w:rsidRDefault="00865F0F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13133AC9" w14:textId="63C2D9EE" w:rsidR="00865F0F" w:rsidRDefault="00865F0F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452F600B" w14:textId="45846501" w:rsidR="00865F0F" w:rsidRDefault="00865F0F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0323BD7F" w14:textId="0D29545B" w:rsidR="00865F0F" w:rsidRDefault="00865F0F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0595E8C7" w14:textId="630FC9DC" w:rsidR="00865F0F" w:rsidRDefault="00865F0F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6FBFFAFA" w14:textId="330C3E02" w:rsidR="00865F0F" w:rsidRDefault="00865F0F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77B3AFDC" w14:textId="436E82A8" w:rsidR="00865F0F" w:rsidRDefault="00865F0F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01974B11" w14:textId="24276B19" w:rsidR="00865F0F" w:rsidRDefault="00865F0F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17446019" w14:textId="35275F09" w:rsidR="00865F0F" w:rsidRDefault="00865F0F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1585A027" w14:textId="425DAC3E" w:rsidR="00865F0F" w:rsidRDefault="00865F0F" w:rsidP="007106D8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1EA5A995" w14:textId="148E29C2" w:rsidR="00865F0F" w:rsidRDefault="00865F0F" w:rsidP="00865F0F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>APPENDIX A – APPENDIX TITLE</w:t>
      </w:r>
    </w:p>
    <w:p w14:paraId="3794F139" w14:textId="0C288FCC" w:rsidR="007A7769" w:rsidRPr="007A7769" w:rsidRDefault="007A7769" w:rsidP="007A7769">
      <w:pPr>
        <w:spacing w:line="480" w:lineRule="auto"/>
        <w:ind w:firstLine="720"/>
        <w:contextualSpacing/>
        <w:rPr>
          <w:rFonts w:asciiTheme="majorBidi" w:hAnsiTheme="majorBidi" w:cstheme="majorBidi"/>
          <w:sz w:val="24"/>
          <w:szCs w:val="24"/>
        </w:rPr>
      </w:pPr>
      <w:r w:rsidRPr="00946785">
        <w:rPr>
          <w:rFonts w:cstheme="minorBidi"/>
        </w:rPr>
        <w:t>I</w:t>
      </w:r>
      <w:r w:rsidRPr="007A7769">
        <w:rPr>
          <w:rFonts w:asciiTheme="majorBidi" w:hAnsiTheme="majorBidi" w:cstheme="majorBidi"/>
          <w:sz w:val="24"/>
          <w:szCs w:val="24"/>
        </w:rPr>
        <w:t>f there are tables included in your Appendices you may use the same formatting as seen in the other sections of your document.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7A7769">
        <w:rPr>
          <w:rFonts w:asciiTheme="majorBidi" w:hAnsiTheme="majorBidi" w:cstheme="majorBidi"/>
          <w:sz w:val="24"/>
          <w:szCs w:val="24"/>
        </w:rPr>
        <w:t>Tables, figures, etc. in the Appendix will need to have the “Appendix style” applied to it</w:t>
      </w:r>
      <w:r>
        <w:rPr>
          <w:rFonts w:asciiTheme="majorBidi" w:hAnsiTheme="majorBidi" w:cstheme="majorBidi"/>
          <w:sz w:val="24"/>
          <w:szCs w:val="24"/>
        </w:rPr>
        <w:t xml:space="preserve"> as seen below.</w:t>
      </w:r>
    </w:p>
    <w:p w14:paraId="67F6F631" w14:textId="77777777" w:rsidR="007A7769" w:rsidRPr="007A7769" w:rsidRDefault="007A7769" w:rsidP="007A7769">
      <w:pPr>
        <w:numPr>
          <w:ilvl w:val="6"/>
          <w:numId w:val="0"/>
        </w:numPr>
        <w:rPr>
          <w:rFonts w:asciiTheme="majorBidi" w:hAnsiTheme="majorBidi" w:cstheme="majorBidi"/>
          <w:i/>
          <w:sz w:val="24"/>
          <w:szCs w:val="24"/>
        </w:rPr>
      </w:pPr>
      <w:r w:rsidRPr="007A7769">
        <w:rPr>
          <w:rFonts w:asciiTheme="majorBidi" w:hAnsiTheme="majorBidi" w:cstheme="majorBidi"/>
          <w:i/>
          <w:sz w:val="24"/>
          <w:szCs w:val="24"/>
        </w:rPr>
        <w:br/>
      </w:r>
      <w:bookmarkStart w:id="0" w:name="_Toc497215222"/>
      <w:r w:rsidRPr="007A7769">
        <w:rPr>
          <w:rFonts w:asciiTheme="majorBidi" w:hAnsiTheme="majorBidi" w:cstheme="majorBidi"/>
          <w:i/>
          <w:sz w:val="24"/>
          <w:szCs w:val="24"/>
        </w:rPr>
        <w:t>Appendix Table Title Example (be concise)</w:t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7A7769" w:rsidRPr="007A7769" w14:paraId="6F8E3504" w14:textId="77777777" w:rsidTr="001F4862">
        <w:tc>
          <w:tcPr>
            <w:tcW w:w="8630" w:type="dxa"/>
          </w:tcPr>
          <w:p w14:paraId="084F9184" w14:textId="77777777" w:rsidR="007A7769" w:rsidRPr="007A7769" w:rsidRDefault="007A7769" w:rsidP="001F486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A7769" w:rsidRPr="007A7769" w14:paraId="0E92FF07" w14:textId="77777777" w:rsidTr="001F4862">
        <w:tc>
          <w:tcPr>
            <w:tcW w:w="8630" w:type="dxa"/>
          </w:tcPr>
          <w:p w14:paraId="3D94BFE8" w14:textId="77777777" w:rsidR="007A7769" w:rsidRPr="007A7769" w:rsidRDefault="007A7769" w:rsidP="001F486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384E578E" w14:textId="0B213272" w:rsidR="007A7769" w:rsidRDefault="007A7769" w:rsidP="007A7769">
      <w:pPr>
        <w:rPr>
          <w:rFonts w:asciiTheme="majorBidi" w:hAnsiTheme="majorBidi" w:cstheme="majorBidi"/>
          <w:sz w:val="24"/>
          <w:szCs w:val="24"/>
        </w:rPr>
      </w:pPr>
    </w:p>
    <w:p w14:paraId="1398EEC6" w14:textId="4550602D" w:rsidR="007A7769" w:rsidRPr="007A7769" w:rsidRDefault="007A7769" w:rsidP="007A7769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Figures used in the Appendices should be formatted in the same style as previous sections.</w:t>
      </w:r>
    </w:p>
    <w:p w14:paraId="332FB449" w14:textId="01A94434" w:rsidR="007A7769" w:rsidRDefault="007A7769" w:rsidP="007A7769">
      <w:pPr>
        <w:ind w:firstLine="720"/>
        <w:rPr>
          <w:rFonts w:asciiTheme="majorBidi" w:hAnsiTheme="majorBidi" w:cstheme="majorBidi"/>
          <w:sz w:val="24"/>
          <w:szCs w:val="24"/>
        </w:rPr>
      </w:pPr>
    </w:p>
    <w:p w14:paraId="55AA20C2" w14:textId="27BDB4F2" w:rsidR="007A7769" w:rsidRPr="007A7769" w:rsidRDefault="007A7769" w:rsidP="007A7769">
      <w:pPr>
        <w:ind w:firstLine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33D36BCD" wp14:editId="1C692324">
            <wp:extent cx="5348177" cy="3714750"/>
            <wp:effectExtent l="0" t="0" r="0" b="0"/>
            <wp:docPr id="2" name="Picture 2" descr="Grap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2857" cy="3718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4690A8" w14:textId="77777777" w:rsidR="007A7769" w:rsidRDefault="007A7769" w:rsidP="007A7769">
      <w:pPr>
        <w:numPr>
          <w:ilvl w:val="7"/>
          <w:numId w:val="0"/>
        </w:numPr>
        <w:rPr>
          <w:rFonts w:asciiTheme="majorBidi" w:hAnsiTheme="majorBidi" w:cstheme="majorBidi"/>
          <w:sz w:val="24"/>
          <w:szCs w:val="24"/>
        </w:rPr>
      </w:pPr>
      <w:bookmarkStart w:id="1" w:name="_Toc449947977"/>
      <w:bookmarkStart w:id="2" w:name="_Toc472429492"/>
    </w:p>
    <w:p w14:paraId="48243540" w14:textId="70284915" w:rsidR="007A7769" w:rsidRDefault="007A7769" w:rsidP="007A7769">
      <w:pPr>
        <w:numPr>
          <w:ilvl w:val="7"/>
          <w:numId w:val="0"/>
        </w:numPr>
        <w:rPr>
          <w:rFonts w:asciiTheme="majorBidi" w:hAnsiTheme="majorBidi" w:cstheme="majorBidi"/>
          <w:sz w:val="24"/>
          <w:szCs w:val="24"/>
        </w:rPr>
      </w:pPr>
      <w:r w:rsidRPr="007A7769">
        <w:rPr>
          <w:rFonts w:asciiTheme="majorBidi" w:hAnsiTheme="majorBidi" w:cstheme="majorBidi"/>
          <w:sz w:val="24"/>
          <w:szCs w:val="24"/>
        </w:rPr>
        <w:t>Example figure title.</w:t>
      </w:r>
      <w:bookmarkEnd w:id="1"/>
      <w:bookmarkEnd w:id="2"/>
    </w:p>
    <w:p w14:paraId="5488927B" w14:textId="7A2AAF12" w:rsidR="007A7769" w:rsidRDefault="007A7769" w:rsidP="007A7769">
      <w:pPr>
        <w:numPr>
          <w:ilvl w:val="7"/>
          <w:numId w:val="0"/>
        </w:numPr>
        <w:rPr>
          <w:rFonts w:asciiTheme="majorBidi" w:hAnsiTheme="majorBidi" w:cstheme="majorBidi"/>
          <w:sz w:val="24"/>
          <w:szCs w:val="24"/>
        </w:rPr>
      </w:pPr>
    </w:p>
    <w:p w14:paraId="296DE376" w14:textId="77BBE10F" w:rsidR="007A7769" w:rsidRDefault="007A7769" w:rsidP="007A7769">
      <w:pPr>
        <w:numPr>
          <w:ilvl w:val="7"/>
          <w:numId w:val="0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 xml:space="preserve">Subsequent Appendices should begin on a new page and titled with the next sequential </w:t>
      </w:r>
    </w:p>
    <w:p w14:paraId="7DB5E951" w14:textId="77777777" w:rsidR="007A7769" w:rsidRDefault="007A7769" w:rsidP="007A7769">
      <w:pPr>
        <w:numPr>
          <w:ilvl w:val="7"/>
          <w:numId w:val="0"/>
        </w:numPr>
        <w:rPr>
          <w:rFonts w:asciiTheme="majorBidi" w:hAnsiTheme="majorBidi" w:cstheme="majorBidi"/>
          <w:sz w:val="24"/>
          <w:szCs w:val="24"/>
        </w:rPr>
      </w:pPr>
    </w:p>
    <w:p w14:paraId="4B224785" w14:textId="331DBFBB" w:rsidR="00865F0F" w:rsidRDefault="007A7769" w:rsidP="007A7769">
      <w:pPr>
        <w:numPr>
          <w:ilvl w:val="7"/>
          <w:numId w:val="0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letter of the alphabet. See the beginning of the next page for an example.</w:t>
      </w:r>
    </w:p>
    <w:p w14:paraId="17513A29" w14:textId="63647BD6" w:rsidR="007A7769" w:rsidRDefault="007A7769" w:rsidP="007A7769">
      <w:pPr>
        <w:numPr>
          <w:ilvl w:val="7"/>
          <w:numId w:val="0"/>
        </w:num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>APPENDIX B – APPENDIX TITLE</w:t>
      </w:r>
    </w:p>
    <w:p w14:paraId="20EFADC4" w14:textId="25E9F6B2" w:rsidR="007A7769" w:rsidRDefault="007A7769" w:rsidP="007A7769">
      <w:pPr>
        <w:numPr>
          <w:ilvl w:val="7"/>
          <w:numId w:val="0"/>
        </w:numPr>
        <w:jc w:val="center"/>
        <w:rPr>
          <w:rFonts w:asciiTheme="majorBidi" w:hAnsiTheme="majorBidi" w:cstheme="majorBidi"/>
          <w:sz w:val="24"/>
          <w:szCs w:val="24"/>
        </w:rPr>
      </w:pPr>
    </w:p>
    <w:p w14:paraId="1BA9D0E0" w14:textId="50BB2B6E" w:rsidR="007A7769" w:rsidRDefault="007A7769" w:rsidP="007A7769">
      <w:pPr>
        <w:numPr>
          <w:ilvl w:val="7"/>
          <w:numId w:val="0"/>
        </w:numPr>
        <w:rPr>
          <w:rFonts w:asciiTheme="majorBidi" w:hAnsiTheme="majorBidi" w:cstheme="majorBidi"/>
          <w:sz w:val="24"/>
          <w:szCs w:val="24"/>
        </w:rPr>
      </w:pPr>
    </w:p>
    <w:p w14:paraId="377E0DAD" w14:textId="79DF8335" w:rsidR="007A7769" w:rsidRDefault="007A7769" w:rsidP="007A7769">
      <w:pPr>
        <w:numPr>
          <w:ilvl w:val="7"/>
          <w:numId w:val="0"/>
        </w:numPr>
        <w:rPr>
          <w:rFonts w:asciiTheme="majorBidi" w:hAnsiTheme="majorBidi" w:cstheme="majorBidi"/>
          <w:sz w:val="24"/>
          <w:szCs w:val="24"/>
        </w:rPr>
      </w:pPr>
    </w:p>
    <w:p w14:paraId="0EB96E89" w14:textId="7AD22EFF" w:rsidR="007A7769" w:rsidRDefault="007A7769" w:rsidP="007A7769">
      <w:pPr>
        <w:numPr>
          <w:ilvl w:val="7"/>
          <w:numId w:val="0"/>
        </w:numPr>
        <w:rPr>
          <w:rFonts w:asciiTheme="majorBidi" w:hAnsiTheme="majorBidi" w:cstheme="majorBidi"/>
          <w:sz w:val="24"/>
          <w:szCs w:val="24"/>
        </w:rPr>
      </w:pPr>
    </w:p>
    <w:p w14:paraId="6C61D370" w14:textId="7FF9519D" w:rsidR="007A7769" w:rsidRDefault="007A7769" w:rsidP="007A7769">
      <w:pPr>
        <w:numPr>
          <w:ilvl w:val="7"/>
          <w:numId w:val="0"/>
        </w:numPr>
        <w:rPr>
          <w:rFonts w:asciiTheme="majorBidi" w:hAnsiTheme="majorBidi" w:cstheme="majorBidi"/>
          <w:sz w:val="24"/>
          <w:szCs w:val="24"/>
        </w:rPr>
      </w:pPr>
    </w:p>
    <w:p w14:paraId="1ABD03D3" w14:textId="60487F01" w:rsidR="007A7769" w:rsidRDefault="007A7769" w:rsidP="007A7769">
      <w:pPr>
        <w:numPr>
          <w:ilvl w:val="7"/>
          <w:numId w:val="0"/>
        </w:numPr>
        <w:rPr>
          <w:rFonts w:asciiTheme="majorBidi" w:hAnsiTheme="majorBidi" w:cstheme="majorBidi"/>
          <w:sz w:val="24"/>
          <w:szCs w:val="24"/>
        </w:rPr>
      </w:pPr>
    </w:p>
    <w:p w14:paraId="583D42E5" w14:textId="413C3CDC" w:rsidR="007A7769" w:rsidRDefault="007A7769" w:rsidP="007A7769">
      <w:pPr>
        <w:numPr>
          <w:ilvl w:val="7"/>
          <w:numId w:val="0"/>
        </w:numPr>
        <w:rPr>
          <w:rFonts w:asciiTheme="majorBidi" w:hAnsiTheme="majorBidi" w:cstheme="majorBidi"/>
          <w:sz w:val="24"/>
          <w:szCs w:val="24"/>
        </w:rPr>
      </w:pPr>
    </w:p>
    <w:p w14:paraId="3EF78C74" w14:textId="39D41163" w:rsidR="007A7769" w:rsidRDefault="007A7769" w:rsidP="007A7769">
      <w:pPr>
        <w:numPr>
          <w:ilvl w:val="7"/>
          <w:numId w:val="0"/>
        </w:numPr>
        <w:rPr>
          <w:rFonts w:asciiTheme="majorBidi" w:hAnsiTheme="majorBidi" w:cstheme="majorBidi"/>
          <w:sz w:val="24"/>
          <w:szCs w:val="24"/>
        </w:rPr>
      </w:pPr>
    </w:p>
    <w:p w14:paraId="17ABD53D" w14:textId="36204992" w:rsidR="007A7769" w:rsidRDefault="007A7769" w:rsidP="007A7769">
      <w:pPr>
        <w:numPr>
          <w:ilvl w:val="7"/>
          <w:numId w:val="0"/>
        </w:numPr>
        <w:rPr>
          <w:rFonts w:asciiTheme="majorBidi" w:hAnsiTheme="majorBidi" w:cstheme="majorBidi"/>
          <w:sz w:val="24"/>
          <w:szCs w:val="24"/>
        </w:rPr>
      </w:pPr>
    </w:p>
    <w:p w14:paraId="0FB339AA" w14:textId="69B7D724" w:rsidR="007A7769" w:rsidRDefault="007A7769" w:rsidP="007A7769">
      <w:pPr>
        <w:numPr>
          <w:ilvl w:val="7"/>
          <w:numId w:val="0"/>
        </w:numPr>
        <w:rPr>
          <w:rFonts w:asciiTheme="majorBidi" w:hAnsiTheme="majorBidi" w:cstheme="majorBidi"/>
          <w:sz w:val="24"/>
          <w:szCs w:val="24"/>
        </w:rPr>
      </w:pPr>
    </w:p>
    <w:p w14:paraId="4CC57C9C" w14:textId="4F4A422A" w:rsidR="007A7769" w:rsidRDefault="007A7769" w:rsidP="007A7769">
      <w:pPr>
        <w:numPr>
          <w:ilvl w:val="7"/>
          <w:numId w:val="0"/>
        </w:numPr>
        <w:rPr>
          <w:rFonts w:asciiTheme="majorBidi" w:hAnsiTheme="majorBidi" w:cstheme="majorBidi"/>
          <w:sz w:val="24"/>
          <w:szCs w:val="24"/>
        </w:rPr>
      </w:pPr>
    </w:p>
    <w:p w14:paraId="6ED928C3" w14:textId="1BFDA313" w:rsidR="007A7769" w:rsidRDefault="007A7769" w:rsidP="007A7769">
      <w:pPr>
        <w:numPr>
          <w:ilvl w:val="7"/>
          <w:numId w:val="0"/>
        </w:numPr>
        <w:rPr>
          <w:rFonts w:asciiTheme="majorBidi" w:hAnsiTheme="majorBidi" w:cstheme="majorBidi"/>
          <w:sz w:val="24"/>
          <w:szCs w:val="24"/>
        </w:rPr>
      </w:pPr>
    </w:p>
    <w:p w14:paraId="6C65C879" w14:textId="17C8A91E" w:rsidR="007A7769" w:rsidRDefault="007A7769" w:rsidP="007A7769">
      <w:pPr>
        <w:numPr>
          <w:ilvl w:val="7"/>
          <w:numId w:val="0"/>
        </w:numPr>
        <w:rPr>
          <w:rFonts w:asciiTheme="majorBidi" w:hAnsiTheme="majorBidi" w:cstheme="majorBidi"/>
          <w:sz w:val="24"/>
          <w:szCs w:val="24"/>
        </w:rPr>
      </w:pPr>
    </w:p>
    <w:p w14:paraId="080CB1C1" w14:textId="6A0BE206" w:rsidR="007A7769" w:rsidRDefault="007A7769" w:rsidP="007A7769">
      <w:pPr>
        <w:numPr>
          <w:ilvl w:val="7"/>
          <w:numId w:val="0"/>
        </w:numPr>
        <w:rPr>
          <w:rFonts w:asciiTheme="majorBidi" w:hAnsiTheme="majorBidi" w:cstheme="majorBidi"/>
          <w:sz w:val="24"/>
          <w:szCs w:val="24"/>
        </w:rPr>
      </w:pPr>
    </w:p>
    <w:p w14:paraId="64EAE0C3" w14:textId="21BD77DA" w:rsidR="007A7769" w:rsidRDefault="007A7769" w:rsidP="007A7769">
      <w:pPr>
        <w:numPr>
          <w:ilvl w:val="7"/>
          <w:numId w:val="0"/>
        </w:numPr>
        <w:rPr>
          <w:rFonts w:asciiTheme="majorBidi" w:hAnsiTheme="majorBidi" w:cstheme="majorBidi"/>
          <w:sz w:val="24"/>
          <w:szCs w:val="24"/>
        </w:rPr>
      </w:pPr>
    </w:p>
    <w:p w14:paraId="7CABA5F5" w14:textId="600A97F2" w:rsidR="007A7769" w:rsidRDefault="007A7769" w:rsidP="007A7769">
      <w:pPr>
        <w:numPr>
          <w:ilvl w:val="7"/>
          <w:numId w:val="0"/>
        </w:numPr>
        <w:rPr>
          <w:rFonts w:asciiTheme="majorBidi" w:hAnsiTheme="majorBidi" w:cstheme="majorBidi"/>
          <w:sz w:val="24"/>
          <w:szCs w:val="24"/>
        </w:rPr>
      </w:pPr>
    </w:p>
    <w:p w14:paraId="11740724" w14:textId="2B42BCF5" w:rsidR="007A7769" w:rsidRDefault="007A7769" w:rsidP="007A7769">
      <w:pPr>
        <w:numPr>
          <w:ilvl w:val="7"/>
          <w:numId w:val="0"/>
        </w:numPr>
        <w:rPr>
          <w:rFonts w:asciiTheme="majorBidi" w:hAnsiTheme="majorBidi" w:cstheme="majorBidi"/>
          <w:sz w:val="24"/>
          <w:szCs w:val="24"/>
        </w:rPr>
      </w:pPr>
    </w:p>
    <w:p w14:paraId="3A57C46B" w14:textId="5417064D" w:rsidR="007A7769" w:rsidRDefault="007A7769" w:rsidP="007A7769">
      <w:pPr>
        <w:numPr>
          <w:ilvl w:val="7"/>
          <w:numId w:val="0"/>
        </w:numPr>
        <w:rPr>
          <w:rFonts w:asciiTheme="majorBidi" w:hAnsiTheme="majorBidi" w:cstheme="majorBidi"/>
          <w:sz w:val="24"/>
          <w:szCs w:val="24"/>
        </w:rPr>
      </w:pPr>
    </w:p>
    <w:p w14:paraId="1259921D" w14:textId="114729B8" w:rsidR="007A7769" w:rsidRDefault="007A7769" w:rsidP="007A7769">
      <w:pPr>
        <w:numPr>
          <w:ilvl w:val="7"/>
          <w:numId w:val="0"/>
        </w:numPr>
        <w:rPr>
          <w:rFonts w:asciiTheme="majorBidi" w:hAnsiTheme="majorBidi" w:cstheme="majorBidi"/>
          <w:sz w:val="24"/>
          <w:szCs w:val="24"/>
        </w:rPr>
      </w:pPr>
    </w:p>
    <w:p w14:paraId="721840BF" w14:textId="2778D57A" w:rsidR="007A7769" w:rsidRDefault="007A7769" w:rsidP="007A7769">
      <w:pPr>
        <w:numPr>
          <w:ilvl w:val="7"/>
          <w:numId w:val="0"/>
        </w:numPr>
        <w:rPr>
          <w:rFonts w:asciiTheme="majorBidi" w:hAnsiTheme="majorBidi" w:cstheme="majorBidi"/>
          <w:sz w:val="24"/>
          <w:szCs w:val="24"/>
        </w:rPr>
      </w:pPr>
    </w:p>
    <w:p w14:paraId="61A266FC" w14:textId="2E55BE32" w:rsidR="007A7769" w:rsidRDefault="007A7769" w:rsidP="007A7769">
      <w:pPr>
        <w:numPr>
          <w:ilvl w:val="7"/>
          <w:numId w:val="0"/>
        </w:numPr>
        <w:rPr>
          <w:rFonts w:asciiTheme="majorBidi" w:hAnsiTheme="majorBidi" w:cstheme="majorBidi"/>
          <w:sz w:val="24"/>
          <w:szCs w:val="24"/>
        </w:rPr>
      </w:pPr>
    </w:p>
    <w:p w14:paraId="2A6E462D" w14:textId="63870729" w:rsidR="007A7769" w:rsidRDefault="007A7769" w:rsidP="007A7769">
      <w:pPr>
        <w:numPr>
          <w:ilvl w:val="7"/>
          <w:numId w:val="0"/>
        </w:numPr>
        <w:rPr>
          <w:rFonts w:asciiTheme="majorBidi" w:hAnsiTheme="majorBidi" w:cstheme="majorBidi"/>
          <w:sz w:val="24"/>
          <w:szCs w:val="24"/>
        </w:rPr>
      </w:pPr>
    </w:p>
    <w:p w14:paraId="4E2A8F6D" w14:textId="51CD3924" w:rsidR="007A7769" w:rsidRDefault="007A7769" w:rsidP="007A7769">
      <w:pPr>
        <w:numPr>
          <w:ilvl w:val="7"/>
          <w:numId w:val="0"/>
        </w:numPr>
        <w:rPr>
          <w:rFonts w:asciiTheme="majorBidi" w:hAnsiTheme="majorBidi" w:cstheme="majorBidi"/>
          <w:sz w:val="24"/>
          <w:szCs w:val="24"/>
        </w:rPr>
      </w:pPr>
    </w:p>
    <w:p w14:paraId="4915ED2C" w14:textId="69389BAE" w:rsidR="007A7769" w:rsidRDefault="007A7769" w:rsidP="007A7769">
      <w:pPr>
        <w:numPr>
          <w:ilvl w:val="7"/>
          <w:numId w:val="0"/>
        </w:numPr>
        <w:rPr>
          <w:rFonts w:asciiTheme="majorBidi" w:hAnsiTheme="majorBidi" w:cstheme="majorBidi"/>
          <w:sz w:val="24"/>
          <w:szCs w:val="24"/>
        </w:rPr>
      </w:pPr>
    </w:p>
    <w:p w14:paraId="3BB9553A" w14:textId="500764F1" w:rsidR="007A7769" w:rsidRDefault="007A7769" w:rsidP="007A7769">
      <w:pPr>
        <w:numPr>
          <w:ilvl w:val="7"/>
          <w:numId w:val="0"/>
        </w:numPr>
        <w:rPr>
          <w:rFonts w:asciiTheme="majorBidi" w:hAnsiTheme="majorBidi" w:cstheme="majorBidi"/>
          <w:sz w:val="24"/>
          <w:szCs w:val="24"/>
        </w:rPr>
      </w:pPr>
    </w:p>
    <w:p w14:paraId="46B84758" w14:textId="2695D3FC" w:rsidR="007A7769" w:rsidRDefault="007A7769" w:rsidP="007A7769">
      <w:pPr>
        <w:numPr>
          <w:ilvl w:val="7"/>
          <w:numId w:val="0"/>
        </w:numPr>
        <w:rPr>
          <w:rFonts w:asciiTheme="majorBidi" w:hAnsiTheme="majorBidi" w:cstheme="majorBidi"/>
          <w:sz w:val="24"/>
          <w:szCs w:val="24"/>
        </w:rPr>
      </w:pPr>
    </w:p>
    <w:p w14:paraId="5CF23C4B" w14:textId="53FFE99A" w:rsidR="007A7769" w:rsidRDefault="007A7769" w:rsidP="007A7769">
      <w:pPr>
        <w:numPr>
          <w:ilvl w:val="7"/>
          <w:numId w:val="0"/>
        </w:numPr>
        <w:rPr>
          <w:rFonts w:asciiTheme="majorBidi" w:hAnsiTheme="majorBidi" w:cstheme="majorBidi"/>
          <w:sz w:val="24"/>
          <w:szCs w:val="24"/>
        </w:rPr>
      </w:pPr>
    </w:p>
    <w:p w14:paraId="1BB1A96A" w14:textId="09BD13A3" w:rsidR="007A7769" w:rsidRDefault="007A7769" w:rsidP="007A7769">
      <w:pPr>
        <w:numPr>
          <w:ilvl w:val="7"/>
          <w:numId w:val="0"/>
        </w:numPr>
        <w:rPr>
          <w:rFonts w:asciiTheme="majorBidi" w:hAnsiTheme="majorBidi" w:cstheme="majorBidi"/>
          <w:sz w:val="24"/>
          <w:szCs w:val="24"/>
        </w:rPr>
      </w:pPr>
    </w:p>
    <w:p w14:paraId="35A71CAC" w14:textId="6703BEC2" w:rsidR="007A7769" w:rsidRDefault="007A7769" w:rsidP="007A7769">
      <w:pPr>
        <w:numPr>
          <w:ilvl w:val="7"/>
          <w:numId w:val="0"/>
        </w:numPr>
        <w:rPr>
          <w:rFonts w:asciiTheme="majorBidi" w:hAnsiTheme="majorBidi" w:cstheme="majorBidi"/>
          <w:sz w:val="24"/>
          <w:szCs w:val="24"/>
        </w:rPr>
      </w:pPr>
    </w:p>
    <w:p w14:paraId="15BA153C" w14:textId="1ECD62D6" w:rsidR="007A7769" w:rsidRDefault="007A7769" w:rsidP="007A7769">
      <w:pPr>
        <w:numPr>
          <w:ilvl w:val="7"/>
          <w:numId w:val="0"/>
        </w:numPr>
        <w:rPr>
          <w:rFonts w:asciiTheme="majorBidi" w:hAnsiTheme="majorBidi" w:cstheme="majorBidi"/>
          <w:sz w:val="24"/>
          <w:szCs w:val="24"/>
        </w:rPr>
      </w:pPr>
    </w:p>
    <w:p w14:paraId="48555C85" w14:textId="0DCB3DAD" w:rsidR="007A7769" w:rsidRDefault="007A7769" w:rsidP="007A7769">
      <w:pPr>
        <w:numPr>
          <w:ilvl w:val="7"/>
          <w:numId w:val="0"/>
        </w:numPr>
        <w:rPr>
          <w:rFonts w:asciiTheme="majorBidi" w:hAnsiTheme="majorBidi" w:cstheme="majorBidi"/>
          <w:sz w:val="24"/>
          <w:szCs w:val="24"/>
        </w:rPr>
      </w:pPr>
    </w:p>
    <w:p w14:paraId="4909C3C7" w14:textId="16A89066" w:rsidR="007A7769" w:rsidRDefault="007A7769" w:rsidP="007A7769">
      <w:pPr>
        <w:numPr>
          <w:ilvl w:val="7"/>
          <w:numId w:val="0"/>
        </w:numPr>
        <w:rPr>
          <w:rFonts w:asciiTheme="majorBidi" w:hAnsiTheme="majorBidi" w:cstheme="majorBidi"/>
          <w:sz w:val="24"/>
          <w:szCs w:val="24"/>
        </w:rPr>
      </w:pPr>
    </w:p>
    <w:p w14:paraId="5BB84A22" w14:textId="4800D337" w:rsidR="007A7769" w:rsidRDefault="007A7769" w:rsidP="007A7769">
      <w:pPr>
        <w:numPr>
          <w:ilvl w:val="7"/>
          <w:numId w:val="0"/>
        </w:numPr>
        <w:rPr>
          <w:rFonts w:asciiTheme="majorBidi" w:hAnsiTheme="majorBidi" w:cstheme="majorBidi"/>
          <w:sz w:val="24"/>
          <w:szCs w:val="24"/>
        </w:rPr>
      </w:pPr>
    </w:p>
    <w:p w14:paraId="62B3CF27" w14:textId="271EF3C5" w:rsidR="007A7769" w:rsidRDefault="007A7769" w:rsidP="007A7769">
      <w:pPr>
        <w:numPr>
          <w:ilvl w:val="7"/>
          <w:numId w:val="0"/>
        </w:numPr>
        <w:rPr>
          <w:rFonts w:asciiTheme="majorBidi" w:hAnsiTheme="majorBidi" w:cstheme="majorBidi"/>
          <w:sz w:val="24"/>
          <w:szCs w:val="24"/>
        </w:rPr>
      </w:pPr>
    </w:p>
    <w:p w14:paraId="697A95EB" w14:textId="1ED651E8" w:rsidR="007A7769" w:rsidRDefault="007A7769" w:rsidP="007A7769">
      <w:pPr>
        <w:numPr>
          <w:ilvl w:val="7"/>
          <w:numId w:val="0"/>
        </w:numPr>
        <w:rPr>
          <w:rFonts w:asciiTheme="majorBidi" w:hAnsiTheme="majorBidi" w:cstheme="majorBidi"/>
          <w:sz w:val="24"/>
          <w:szCs w:val="24"/>
        </w:rPr>
      </w:pPr>
    </w:p>
    <w:p w14:paraId="1F10FC96" w14:textId="69B6CF05" w:rsidR="007A7769" w:rsidRDefault="007A7769" w:rsidP="007A7769">
      <w:pPr>
        <w:numPr>
          <w:ilvl w:val="7"/>
          <w:numId w:val="0"/>
        </w:numPr>
        <w:rPr>
          <w:rFonts w:asciiTheme="majorBidi" w:hAnsiTheme="majorBidi" w:cstheme="majorBidi"/>
          <w:sz w:val="24"/>
          <w:szCs w:val="24"/>
        </w:rPr>
      </w:pPr>
    </w:p>
    <w:p w14:paraId="2530EC6D" w14:textId="60EAE3DE" w:rsidR="007A7769" w:rsidRDefault="007A7769" w:rsidP="007A7769">
      <w:pPr>
        <w:numPr>
          <w:ilvl w:val="7"/>
          <w:numId w:val="0"/>
        </w:numPr>
        <w:rPr>
          <w:rFonts w:asciiTheme="majorBidi" w:hAnsiTheme="majorBidi" w:cstheme="majorBidi"/>
          <w:sz w:val="24"/>
          <w:szCs w:val="24"/>
        </w:rPr>
      </w:pPr>
    </w:p>
    <w:p w14:paraId="2E34A66C" w14:textId="34E150DB" w:rsidR="007A7769" w:rsidRDefault="007A7769" w:rsidP="007A7769">
      <w:pPr>
        <w:numPr>
          <w:ilvl w:val="7"/>
          <w:numId w:val="0"/>
        </w:numPr>
        <w:rPr>
          <w:rFonts w:asciiTheme="majorBidi" w:hAnsiTheme="majorBidi" w:cstheme="majorBidi"/>
          <w:sz w:val="24"/>
          <w:szCs w:val="24"/>
        </w:rPr>
      </w:pPr>
    </w:p>
    <w:p w14:paraId="42E7B04F" w14:textId="4D639CDE" w:rsidR="007A7769" w:rsidRDefault="007A7769" w:rsidP="007A7769">
      <w:pPr>
        <w:numPr>
          <w:ilvl w:val="7"/>
          <w:numId w:val="0"/>
        </w:numPr>
        <w:rPr>
          <w:rFonts w:asciiTheme="majorBidi" w:hAnsiTheme="majorBidi" w:cstheme="majorBidi"/>
          <w:sz w:val="24"/>
          <w:szCs w:val="24"/>
        </w:rPr>
      </w:pPr>
    </w:p>
    <w:p w14:paraId="56ADD45C" w14:textId="2D4E306E" w:rsidR="007A7769" w:rsidRDefault="007A7769" w:rsidP="007A7769">
      <w:pPr>
        <w:numPr>
          <w:ilvl w:val="7"/>
          <w:numId w:val="0"/>
        </w:num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>REFERENCES</w:t>
      </w:r>
    </w:p>
    <w:p w14:paraId="2BA4B40B" w14:textId="689BD9CB" w:rsidR="007A7769" w:rsidRDefault="007A7769" w:rsidP="007A7769">
      <w:pPr>
        <w:numPr>
          <w:ilvl w:val="7"/>
          <w:numId w:val="0"/>
        </w:numPr>
        <w:jc w:val="center"/>
        <w:rPr>
          <w:rFonts w:asciiTheme="majorBidi" w:hAnsiTheme="majorBidi" w:cstheme="majorBidi"/>
          <w:sz w:val="24"/>
          <w:szCs w:val="24"/>
        </w:rPr>
      </w:pPr>
    </w:p>
    <w:p w14:paraId="17B34421" w14:textId="3D28DE68" w:rsidR="007A7769" w:rsidRDefault="007A7769" w:rsidP="007A7769">
      <w:pPr>
        <w:numPr>
          <w:ilvl w:val="7"/>
          <w:numId w:val="0"/>
        </w:numPr>
        <w:spacing w:line="480" w:lineRule="auto"/>
        <w:ind w:left="720" w:hanging="720"/>
        <w:rPr>
          <w:rFonts w:asciiTheme="majorBidi" w:hAnsiTheme="majorBidi" w:cstheme="majorBidi"/>
          <w:sz w:val="24"/>
          <w:szCs w:val="24"/>
          <w:lang w:val="en-US"/>
        </w:rPr>
      </w:pPr>
      <w:r w:rsidRPr="007A7769">
        <w:rPr>
          <w:rFonts w:asciiTheme="majorBidi" w:hAnsiTheme="majorBidi" w:cstheme="majorBidi"/>
          <w:sz w:val="24"/>
          <w:szCs w:val="24"/>
          <w:lang w:val="en-US"/>
        </w:rPr>
        <w:t xml:space="preserve">Example reference. </w:t>
      </w:r>
      <w:r>
        <w:rPr>
          <w:rFonts w:asciiTheme="majorBidi" w:hAnsiTheme="majorBidi" w:cstheme="majorBidi"/>
          <w:sz w:val="24"/>
          <w:szCs w:val="24"/>
          <w:lang w:val="en-US"/>
        </w:rPr>
        <w:t>References should be cited using Chicago Style or APA. Whichever you choose, stick with the style throughout the entire reference page.</w:t>
      </w:r>
    </w:p>
    <w:p w14:paraId="63E90AFB" w14:textId="6116A276" w:rsidR="007A7769" w:rsidRPr="007A7769" w:rsidRDefault="00AD7B70" w:rsidP="007A7769">
      <w:pPr>
        <w:numPr>
          <w:ilvl w:val="7"/>
          <w:numId w:val="0"/>
        </w:numPr>
        <w:spacing w:line="480" w:lineRule="auto"/>
        <w:ind w:left="720" w:hanging="720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Second reference begins here with the same formatting style as the first reference. References should be listed in alphabetical order. Use primary sources as much as possible.</w:t>
      </w:r>
    </w:p>
    <w:p w14:paraId="534953EB" w14:textId="52CA7CF7" w:rsidR="007A7769" w:rsidRPr="007A7769" w:rsidRDefault="007A7769" w:rsidP="007A7769">
      <w:pPr>
        <w:numPr>
          <w:ilvl w:val="7"/>
          <w:numId w:val="0"/>
        </w:numPr>
        <w:spacing w:line="480" w:lineRule="auto"/>
        <w:ind w:left="720"/>
        <w:rPr>
          <w:rFonts w:asciiTheme="majorBidi" w:hAnsiTheme="majorBidi" w:cstheme="majorBidi"/>
          <w:sz w:val="24"/>
          <w:szCs w:val="24"/>
          <w:lang w:val="en-US"/>
        </w:rPr>
      </w:pPr>
      <w:r w:rsidRPr="007A776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p w14:paraId="3DFF2BBF" w14:textId="77777777" w:rsidR="007A7769" w:rsidRPr="007A7769" w:rsidRDefault="007A7769" w:rsidP="007A7769">
      <w:pPr>
        <w:numPr>
          <w:ilvl w:val="7"/>
          <w:numId w:val="0"/>
        </w:numPr>
        <w:rPr>
          <w:rFonts w:asciiTheme="majorBidi" w:hAnsiTheme="majorBidi" w:cstheme="majorBidi"/>
          <w:sz w:val="24"/>
          <w:szCs w:val="24"/>
          <w:lang w:val="en-US"/>
        </w:rPr>
      </w:pPr>
    </w:p>
    <w:sectPr w:rsidR="007A7769" w:rsidRPr="007A776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880"/>
    <w:rsid w:val="00510A21"/>
    <w:rsid w:val="005E20B6"/>
    <w:rsid w:val="005F7880"/>
    <w:rsid w:val="007106D8"/>
    <w:rsid w:val="00742EBE"/>
    <w:rsid w:val="007A7769"/>
    <w:rsid w:val="00865F0F"/>
    <w:rsid w:val="008826C9"/>
    <w:rsid w:val="00AD7B70"/>
    <w:rsid w:val="00B77DDD"/>
    <w:rsid w:val="00DC5EDF"/>
    <w:rsid w:val="00EF6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FDFC4"/>
  <w15:docId w15:val="{F571B6CD-5A54-A545-93E5-065223950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TableGrid">
    <w:name w:val="Table Grid"/>
    <w:basedOn w:val="TableNormal"/>
    <w:uiPriority w:val="39"/>
    <w:rsid w:val="00DC5ED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505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Latunza Everett</dc:creator>
  <cp:lastModifiedBy>Latunza Everett</cp:lastModifiedBy>
  <cp:revision>2</cp:revision>
  <dcterms:created xsi:type="dcterms:W3CDTF">2021-11-01T18:56:00Z</dcterms:created>
  <dcterms:modified xsi:type="dcterms:W3CDTF">2021-11-01T18:56:00Z</dcterms:modified>
</cp:coreProperties>
</file>